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33673" w:rsidRPr="00233673" w:rsidRDefault="00233673" w:rsidP="00233673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3367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Категория земли. Важный момент при покупке участка</w:t>
      </w:r>
    </w:p>
    <w:p w:rsidR="00233673" w:rsidRPr="0080323D" w:rsidRDefault="00233673" w:rsidP="002336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203835</wp:posOffset>
            </wp:positionV>
            <wp:extent cx="3358515" cy="2181225"/>
            <wp:effectExtent l="19050" t="0" r="0" b="0"/>
            <wp:wrapSquare wrapText="bothSides"/>
            <wp:docPr id="2" name="Рисунок 1" descr="C:\Users\Vlad\Desktop\Новая папка (2)\катег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катего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73" w:rsidRPr="00233673" w:rsidRDefault="00233673" w:rsidP="00233673">
      <w:pPr>
        <w:pStyle w:val="NormalExport"/>
        <w:ind w:firstLine="708"/>
        <w:contextualSpacing/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</w:pP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 xml:space="preserve">Нередко у граждан, купивших земельный участок, возникают сложности, связанные с получением разрешения на строительство дома на приобретенном земельном участке в городской или сельской местности. Такие трудности могут быть обоснованы  принадлежностью земли к той или иной категории. </w:t>
      </w:r>
    </w:p>
    <w:p w:rsidR="00233673" w:rsidRPr="00233673" w:rsidRDefault="00233673" w:rsidP="00233673">
      <w:pPr>
        <w:pStyle w:val="NormalExport"/>
        <w:ind w:firstLine="708"/>
        <w:contextualSpacing/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</w:pP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>Таким образом, чтобы исключить подобные проблемы, прежде всего перед покупкой земельного участка необходимо уточнить категорию земель и вид разрешенного использования.</w:t>
      </w:r>
    </w:p>
    <w:p w:rsidR="00233673" w:rsidRPr="00233673" w:rsidRDefault="00233673" w:rsidP="00233673">
      <w:pPr>
        <w:pStyle w:val="NormalExport"/>
        <w:ind w:firstLine="709"/>
        <w:contextualSpacing/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</w:pP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 xml:space="preserve">Согласно Земельному кодексу Российской Федерации, все земли по своему целевому назначению делятся на 7 категорий: земли сельскохозяйственного назначения; земли населенных пунктов; земли промышленного и иного специального назначения; земли особо охраняемых территорий и объектов; земли лесного фонда; земли водного фонда; земли запаса. </w:t>
      </w:r>
      <w:r w:rsidRPr="00233673">
        <w:rPr>
          <w:rFonts w:ascii="Segoe UI" w:eastAsia="Times New Roman" w:hAnsi="Segoe UI" w:cs="Segoe UI"/>
          <w:b/>
          <w:color w:val="auto"/>
          <w:sz w:val="24"/>
          <w:szCs w:val="24"/>
          <w:lang w:val="ru-RU" w:eastAsia="zh-CN"/>
        </w:rPr>
        <w:t>При этом строительство индивидуального жилого дома возможно только на участках, относящихся к категории земель населенных пунктов.</w:t>
      </w:r>
    </w:p>
    <w:p w:rsidR="00233673" w:rsidRPr="00233673" w:rsidRDefault="00233673" w:rsidP="00233673">
      <w:pPr>
        <w:pStyle w:val="NormalExport"/>
        <w:ind w:firstLine="709"/>
        <w:contextualSpacing/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</w:pP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>Уточнить, к какой категории и виду разрешенного использования относится конкретный земельный участок, можно с помощью бесплатного сервиса Росреестра "Публичная кадастровая карта" или официального запроса сведений, содержащихся в Едином государственном реестре недвижимости, в виде выписки из ЕГРН.</w:t>
      </w:r>
    </w:p>
    <w:p w:rsidR="00233673" w:rsidRPr="00233673" w:rsidRDefault="00233673" w:rsidP="00233673">
      <w:pPr>
        <w:pStyle w:val="NormalExport"/>
        <w:ind w:firstLine="709"/>
        <w:contextualSpacing/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</w:pP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>Выписку из ЕГРН можно заказать через портал Росреестра (</w:t>
      </w:r>
      <w:hyperlink r:id="rId8" w:history="1">
        <w:r w:rsidRPr="00233673">
          <w:rPr>
            <w:rStyle w:val="a5"/>
            <w:rFonts w:ascii="Segoe UI" w:eastAsia="Times New Roman" w:hAnsi="Segoe UI" w:cs="Segoe UI"/>
            <w:sz w:val="24"/>
            <w:szCs w:val="24"/>
            <w:lang w:val="ru-RU" w:eastAsia="zh-CN"/>
          </w:rPr>
          <w:t>rosreestr.ru</w:t>
        </w:r>
      </w:hyperlink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>) или обратившись лично в офис Кадастровой палаты по Красноярскому краю или МФЦ «Мои документы» (</w:t>
      </w:r>
      <w:hyperlink r:id="rId9" w:tgtFrame="_blank" w:history="1">
        <w:r w:rsidRPr="00233673">
          <w:rPr>
            <w:rStyle w:val="a5"/>
            <w:rFonts w:ascii="Segoe UI" w:hAnsi="Segoe UI" w:cs="Segoe UI"/>
            <w:bCs/>
            <w:sz w:val="24"/>
            <w:szCs w:val="24"/>
          </w:rPr>
          <w:t>24mfc.ru</w:t>
        </w:r>
      </w:hyperlink>
      <w:r w:rsidRPr="00233673">
        <w:rPr>
          <w:rFonts w:ascii="Segoe UI" w:hAnsi="Segoe UI" w:cs="Segoe UI"/>
          <w:sz w:val="24"/>
          <w:szCs w:val="24"/>
          <w:lang w:val="ru-RU"/>
        </w:rPr>
        <w:t>)</w:t>
      </w:r>
      <w:r w:rsidRPr="00233673">
        <w:rPr>
          <w:rFonts w:ascii="Segoe UI" w:eastAsia="Times New Roman" w:hAnsi="Segoe UI" w:cs="Segoe UI"/>
          <w:color w:val="auto"/>
          <w:sz w:val="24"/>
          <w:szCs w:val="24"/>
          <w:lang w:val="ru-RU" w:eastAsia="zh-CN"/>
        </w:rPr>
        <w:t xml:space="preserve">. </w:t>
      </w:r>
    </w:p>
    <w:p w:rsidR="00233673" w:rsidRPr="0080323D" w:rsidRDefault="00233673" w:rsidP="0023367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33673" w:rsidRPr="0080323D" w:rsidRDefault="00233673" w:rsidP="0023367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A1C09" w:rsidRPr="003414BA" w:rsidRDefault="009A1C09" w:rsidP="00A02450">
      <w:pPr>
        <w:autoSpaceDE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3414BA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E62B7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33673">
      <w:rPr>
        <w:noProof/>
        <w:sz w:val="16"/>
        <w:szCs w:val="16"/>
      </w:rPr>
      <w:t>15.05.2018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33673">
      <w:rPr>
        <w:noProof/>
        <w:sz w:val="16"/>
        <w:szCs w:val="16"/>
      </w:rPr>
      <w:t>11:21:25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3367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3367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33673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47F5A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3F30A7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62B73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NormalExport">
    <w:name w:val="Normal_Export"/>
    <w:basedOn w:val="a"/>
    <w:next w:val="a"/>
    <w:link w:val="NormalExport0"/>
    <w:rsid w:val="00233673"/>
    <w:pPr>
      <w:suppressAutoHyphens w:val="0"/>
      <w:spacing w:after="120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233673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f0">
    <w:name w:val="Полнотекст_ЗАГОЛОВОК"/>
    <w:basedOn w:val="a"/>
    <w:next w:val="a"/>
    <w:rsid w:val="00233673"/>
    <w:pPr>
      <w:suppressAutoHyphens w:val="0"/>
      <w:ind w:left="357"/>
      <w:jc w:val="both"/>
    </w:pPr>
    <w:rPr>
      <w:rFonts w:ascii="Arial" w:eastAsia="Arial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2zr09c&amp;from=yandex.ru%3Bsearch%2F%3Bweb%3B%3B&amp;text=&amp;etext=1787.EEesNPUrk4qg1w8eojo65ZhegI7GvkzKK81LETlV7Dw.13e1575871748dac914e9209af0a6804227c3740&amp;uuid=&amp;state=PEtFfuTeVD4jaxywoSUvtB2i7c0_vxGdKJBUN48dhRaQEew_4vPgtaHQTbCUXI3yXF7gMIt8Es9RFLtOmtvshg,,&amp;&amp;cst=AiuY0DBWFJ7q0qcCggtsKVdxl78-gw6i4LYFdljI5BxG6Q5Gp2F8i7_Qc9RSk4zfO8Tn-8lO004WHoLQc2RYVwy3cylpqNipADo3DScG9kLGKA0xwK7h-3zogtN4XVo72HBX010hbF7vMymb_0iFniVxEsy2Rvmxl4hP8clv7zb_gdudhOyBlwNeqbMmnvbM2whVLa1M0pU3gl0ZqUIvaiEgBmZ-Xd_DBrQJVvrOh4iEfpzkshRCg926RuZR5g0Zb_LFtEBzLKJeuHcM9B4oyS9SlnRh_E2A8Fdp_WwC2FIPpQNRilGq_eaQgjtZ5cIlLv5M5ou_mrPbzF5CeNl1qzP5jMBkN8GFzNvgjKwb6DDRcuf7XN9oWg,,&amp;data=UlNrNmk5WktYejR0eWJFYk1LdmtxbUZVVE5xaU5FdmtkY19JamxrQW8tUGVDb2JsUGNudjV0cUdxMlpBV3ZJWjdIblM3bnNXZXlCQWlhY19ZQ3BVejVScDRrRklNNG16&amp;sign=84769b3335dfd5b41a1e3ab38e92dbb2&amp;keyno=0&amp;b64e=2&amp;ref=orjY4mGPRjk5boDnW0uvlrrd71vZw9kpjly_ySFdX80,&amp;l10n=ru&amp;cts=1526351449648&amp;mc=4.05602096805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2018-05-15T04:21:00Z</dcterms:created>
  <dcterms:modified xsi:type="dcterms:W3CDTF">2018-05-15T04:22:00Z</dcterms:modified>
</cp:coreProperties>
</file>